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tblpY="1105"/>
        <w:tblW w:w="0" w:type="auto"/>
        <w:tblLook w:val="04A0" w:firstRow="1" w:lastRow="0" w:firstColumn="1" w:lastColumn="0" w:noHBand="0" w:noVBand="1"/>
      </w:tblPr>
      <w:tblGrid>
        <w:gridCol w:w="1696"/>
        <w:gridCol w:w="4111"/>
        <w:gridCol w:w="1843"/>
        <w:gridCol w:w="1972"/>
      </w:tblGrid>
      <w:tr w:rsidR="00011587" w:rsidRPr="00C92809" w14:paraId="5ED7F8A6" w14:textId="77777777" w:rsidTr="00EA119A">
        <w:tc>
          <w:tcPr>
            <w:tcW w:w="9622" w:type="dxa"/>
            <w:gridSpan w:val="4"/>
          </w:tcPr>
          <w:p w14:paraId="0BDA8F78" w14:textId="77777777" w:rsidR="00011587" w:rsidRPr="00C92809" w:rsidRDefault="00011587" w:rsidP="00EA119A">
            <w:pPr>
              <w:rPr>
                <w:rFonts w:cstheme="majorHAnsi"/>
                <w:sz w:val="22"/>
                <w:szCs w:val="22"/>
              </w:rPr>
            </w:pPr>
          </w:p>
          <w:p w14:paraId="69713866" w14:textId="6D31E0C7" w:rsidR="00011587" w:rsidRPr="00C92809" w:rsidRDefault="00011587" w:rsidP="00EA119A">
            <w:pPr>
              <w:rPr>
                <w:rFonts w:cstheme="majorHAnsi"/>
                <w:b/>
                <w:sz w:val="22"/>
                <w:szCs w:val="22"/>
              </w:rPr>
            </w:pPr>
            <w:r w:rsidRPr="00C92809">
              <w:rPr>
                <w:rFonts w:cstheme="majorHAnsi"/>
                <w:b/>
                <w:sz w:val="22"/>
                <w:szCs w:val="22"/>
              </w:rPr>
              <w:t>Department of Art and Design</w:t>
            </w:r>
            <w:r w:rsidR="00C92809" w:rsidRPr="00C92809">
              <w:rPr>
                <w:rFonts w:cstheme="majorHAnsi"/>
                <w:b/>
                <w:sz w:val="22"/>
                <w:szCs w:val="22"/>
              </w:rPr>
              <w:t>, School of Arts and Media</w:t>
            </w:r>
          </w:p>
          <w:p w14:paraId="5ABEA54A" w14:textId="324A5A26" w:rsidR="00C92809" w:rsidRPr="00C92809" w:rsidRDefault="00C92809" w:rsidP="00EA119A">
            <w:pPr>
              <w:rPr>
                <w:rFonts w:cstheme="majorHAnsi"/>
                <w:sz w:val="22"/>
                <w:szCs w:val="22"/>
              </w:rPr>
            </w:pPr>
          </w:p>
        </w:tc>
      </w:tr>
      <w:tr w:rsidR="00011587" w:rsidRPr="00C92809" w14:paraId="01700A44" w14:textId="77777777" w:rsidTr="00EA119A">
        <w:tc>
          <w:tcPr>
            <w:tcW w:w="9622" w:type="dxa"/>
            <w:gridSpan w:val="4"/>
          </w:tcPr>
          <w:p w14:paraId="1E6AE04F" w14:textId="77777777" w:rsidR="00011587" w:rsidRPr="00C92809" w:rsidRDefault="00011587" w:rsidP="00EA119A">
            <w:pPr>
              <w:rPr>
                <w:rFonts w:cstheme="majorHAnsi"/>
                <w:sz w:val="22"/>
                <w:szCs w:val="22"/>
              </w:rPr>
            </w:pPr>
          </w:p>
          <w:p w14:paraId="052BEEAD" w14:textId="0EEC9735" w:rsidR="00011587" w:rsidRPr="00EA119A" w:rsidRDefault="00C92809" w:rsidP="00EA119A">
            <w:pPr>
              <w:rPr>
                <w:rFonts w:cstheme="majorHAnsi"/>
                <w:b/>
                <w:sz w:val="22"/>
                <w:szCs w:val="22"/>
              </w:rPr>
            </w:pPr>
            <w:r w:rsidRPr="00EA119A">
              <w:rPr>
                <w:rFonts w:cstheme="majorHAnsi"/>
                <w:b/>
                <w:sz w:val="22"/>
                <w:szCs w:val="22"/>
              </w:rPr>
              <w:t>PGR Supervisory Report</w:t>
            </w:r>
          </w:p>
        </w:tc>
      </w:tr>
      <w:tr w:rsidR="00C92809" w:rsidRPr="00C92809" w14:paraId="78424743" w14:textId="6F984E48" w:rsidTr="001B080E">
        <w:tc>
          <w:tcPr>
            <w:tcW w:w="1696" w:type="dxa"/>
          </w:tcPr>
          <w:p w14:paraId="424674A5" w14:textId="77777777" w:rsidR="00C92809" w:rsidRPr="00C92809" w:rsidRDefault="00C92809" w:rsidP="00EA119A">
            <w:pPr>
              <w:rPr>
                <w:rFonts w:cstheme="majorHAnsi"/>
                <w:sz w:val="22"/>
                <w:szCs w:val="22"/>
              </w:rPr>
            </w:pPr>
          </w:p>
          <w:p w14:paraId="23F5C2A6" w14:textId="77777777" w:rsidR="00C92809" w:rsidRPr="00C92809" w:rsidRDefault="00C92809" w:rsidP="00EA119A">
            <w:pPr>
              <w:rPr>
                <w:rFonts w:cstheme="majorHAnsi"/>
                <w:sz w:val="22"/>
                <w:szCs w:val="22"/>
              </w:rPr>
            </w:pPr>
            <w:r w:rsidRPr="00C92809">
              <w:rPr>
                <w:rFonts w:cstheme="majorHAnsi"/>
                <w:sz w:val="22"/>
                <w:szCs w:val="22"/>
              </w:rPr>
              <w:t>Student:</w:t>
            </w:r>
          </w:p>
        </w:tc>
        <w:tc>
          <w:tcPr>
            <w:tcW w:w="4111" w:type="dxa"/>
          </w:tcPr>
          <w:p w14:paraId="4B7C2BBC" w14:textId="77777777" w:rsidR="00C92809" w:rsidRDefault="00C92809" w:rsidP="00EA119A">
            <w:pPr>
              <w:rPr>
                <w:rFonts w:cstheme="majorHAnsi"/>
                <w:sz w:val="22"/>
                <w:szCs w:val="22"/>
              </w:rPr>
            </w:pPr>
          </w:p>
          <w:p w14:paraId="2FE0EEA1" w14:textId="1B6B7895" w:rsidR="00DC5304" w:rsidRPr="00C92809" w:rsidRDefault="00DC5304" w:rsidP="00EA119A">
            <w:pPr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t xml:space="preserve">Sabine </w:t>
            </w:r>
            <w:proofErr w:type="spellStart"/>
            <w:r>
              <w:rPr>
                <w:rFonts w:cstheme="majorHAnsi"/>
                <w:sz w:val="22"/>
                <w:szCs w:val="22"/>
              </w:rPr>
              <w:t>Kussmauul</w:t>
            </w:r>
            <w:proofErr w:type="spellEnd"/>
          </w:p>
        </w:tc>
        <w:tc>
          <w:tcPr>
            <w:tcW w:w="1843" w:type="dxa"/>
          </w:tcPr>
          <w:p w14:paraId="1D12714D" w14:textId="3BCC8396" w:rsidR="00C92809" w:rsidRPr="00C92809" w:rsidRDefault="00C92809" w:rsidP="00EA119A">
            <w:pPr>
              <w:rPr>
                <w:rFonts w:cstheme="majorHAnsi"/>
                <w:sz w:val="22"/>
                <w:szCs w:val="22"/>
              </w:rPr>
            </w:pPr>
          </w:p>
          <w:p w14:paraId="26391E0B" w14:textId="55B717FF" w:rsidR="00C92809" w:rsidRPr="00C92809" w:rsidRDefault="00C92809" w:rsidP="00EA119A">
            <w:pPr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t>Start date</w:t>
            </w:r>
          </w:p>
        </w:tc>
        <w:tc>
          <w:tcPr>
            <w:tcW w:w="1972" w:type="dxa"/>
          </w:tcPr>
          <w:p w14:paraId="10C13068" w14:textId="77777777" w:rsidR="00C92809" w:rsidRDefault="00C92809" w:rsidP="00EA119A">
            <w:pPr>
              <w:rPr>
                <w:rFonts w:cstheme="majorHAnsi"/>
                <w:sz w:val="22"/>
                <w:szCs w:val="22"/>
              </w:rPr>
            </w:pPr>
          </w:p>
          <w:p w14:paraId="41000B9B" w14:textId="48B1AAD7" w:rsidR="00DC5304" w:rsidRPr="00DC5304" w:rsidRDefault="00DC5304" w:rsidP="00EA119A">
            <w:pPr>
              <w:rPr>
                <w:rFonts w:cstheme="majorHAnsi"/>
                <w:sz w:val="22"/>
                <w:szCs w:val="22"/>
                <w:lang w:val="en-GB"/>
              </w:rPr>
            </w:pPr>
            <w:r>
              <w:rPr>
                <w:rFonts w:cstheme="majorHAnsi"/>
                <w:sz w:val="22"/>
                <w:szCs w:val="22"/>
              </w:rPr>
              <w:t>1</w:t>
            </w:r>
            <w:r w:rsidRPr="00DC5304">
              <w:rPr>
                <w:rFonts w:cstheme="majorHAnsi"/>
                <w:sz w:val="22"/>
                <w:szCs w:val="22"/>
                <w:vertAlign w:val="superscript"/>
              </w:rPr>
              <w:t>st</w:t>
            </w:r>
            <w:r>
              <w:rPr>
                <w:rFonts w:cstheme="majorHAnsi"/>
                <w:sz w:val="22"/>
                <w:szCs w:val="22"/>
              </w:rPr>
              <w:t xml:space="preserve"> Ma</w:t>
            </w:r>
            <w:r>
              <w:rPr>
                <w:rFonts w:cstheme="majorHAnsi"/>
                <w:sz w:val="22"/>
                <w:szCs w:val="22"/>
                <w:lang w:val="en-GB"/>
              </w:rPr>
              <w:t>y 2019</w:t>
            </w:r>
          </w:p>
        </w:tc>
      </w:tr>
      <w:tr w:rsidR="00C92809" w:rsidRPr="00C92809" w14:paraId="077821A5" w14:textId="3360C3D5" w:rsidTr="001B080E">
        <w:trPr>
          <w:trHeight w:val="390"/>
        </w:trPr>
        <w:tc>
          <w:tcPr>
            <w:tcW w:w="1696" w:type="dxa"/>
            <w:vMerge w:val="restart"/>
          </w:tcPr>
          <w:p w14:paraId="27377E25" w14:textId="447DDA80" w:rsidR="00C92809" w:rsidRDefault="00C92809" w:rsidP="00EA119A">
            <w:pPr>
              <w:rPr>
                <w:rFonts w:cstheme="majorHAnsi"/>
                <w:sz w:val="22"/>
                <w:szCs w:val="22"/>
              </w:rPr>
            </w:pPr>
            <w:r w:rsidRPr="00C92809">
              <w:rPr>
                <w:rFonts w:cstheme="majorHAnsi"/>
                <w:sz w:val="22"/>
                <w:szCs w:val="22"/>
              </w:rPr>
              <w:t>Supervisors:</w:t>
            </w:r>
          </w:p>
          <w:p w14:paraId="6BD2EF13" w14:textId="77777777" w:rsidR="00C92809" w:rsidRDefault="00C92809" w:rsidP="00EA119A">
            <w:pPr>
              <w:rPr>
                <w:rFonts w:cstheme="majorHAnsi"/>
                <w:sz w:val="22"/>
                <w:szCs w:val="22"/>
              </w:rPr>
            </w:pPr>
          </w:p>
          <w:p w14:paraId="2F96BCA8" w14:textId="162A9494" w:rsidR="00C92809" w:rsidRPr="00C92809" w:rsidRDefault="00C92809" w:rsidP="00EA119A">
            <w:pPr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14:paraId="364E0A4E" w14:textId="77777777" w:rsidR="00DC5304" w:rsidRDefault="00DC5304" w:rsidP="00EA119A">
            <w:pPr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t>Dr. Maxine Bristow</w:t>
            </w:r>
          </w:p>
          <w:p w14:paraId="18EBD810" w14:textId="77777777" w:rsidR="00DC5304" w:rsidRDefault="00DC5304" w:rsidP="00EA119A">
            <w:pPr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t>Sarah Spies</w:t>
            </w:r>
          </w:p>
          <w:p w14:paraId="04A84543" w14:textId="6B904675" w:rsidR="00C92809" w:rsidRPr="00C92809" w:rsidRDefault="00DC5304" w:rsidP="00EA119A">
            <w:pPr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t xml:space="preserve">Dr. Tom </w:t>
            </w:r>
            <w:proofErr w:type="spellStart"/>
            <w:r>
              <w:rPr>
                <w:rFonts w:cstheme="majorHAnsi"/>
                <w:sz w:val="22"/>
                <w:szCs w:val="22"/>
              </w:rPr>
              <w:t>McGuirk</w:t>
            </w:r>
            <w:proofErr w:type="spellEnd"/>
          </w:p>
        </w:tc>
        <w:tc>
          <w:tcPr>
            <w:tcW w:w="1843" w:type="dxa"/>
          </w:tcPr>
          <w:p w14:paraId="206A6691" w14:textId="5FEC3B35" w:rsidR="00C92809" w:rsidRPr="00C92809" w:rsidRDefault="00C92809" w:rsidP="00EA119A">
            <w:pPr>
              <w:rPr>
                <w:rFonts w:cstheme="majorHAnsi"/>
                <w:sz w:val="22"/>
                <w:szCs w:val="22"/>
              </w:rPr>
            </w:pPr>
          </w:p>
          <w:p w14:paraId="44D055CB" w14:textId="14A671CB" w:rsidR="00C92809" w:rsidRPr="00C92809" w:rsidRDefault="00EA119A" w:rsidP="00EA119A">
            <w:pPr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t>Mode of study</w:t>
            </w:r>
          </w:p>
        </w:tc>
        <w:tc>
          <w:tcPr>
            <w:tcW w:w="1972" w:type="dxa"/>
          </w:tcPr>
          <w:p w14:paraId="4F02EEAE" w14:textId="77777777" w:rsidR="00C92809" w:rsidRDefault="00C92809" w:rsidP="00EA119A">
            <w:pPr>
              <w:rPr>
                <w:rFonts w:cstheme="majorHAnsi"/>
                <w:sz w:val="22"/>
                <w:szCs w:val="22"/>
              </w:rPr>
            </w:pPr>
          </w:p>
          <w:p w14:paraId="22458C56" w14:textId="4719E4C2" w:rsidR="00EA119A" w:rsidRPr="00C92809" w:rsidRDefault="00EA119A" w:rsidP="00EA119A">
            <w:pPr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t>P</w:t>
            </w:r>
            <w:r w:rsidR="001B080E">
              <w:rPr>
                <w:rFonts w:cstheme="majorHAnsi"/>
                <w:sz w:val="22"/>
                <w:szCs w:val="22"/>
              </w:rPr>
              <w:t>art-time</w:t>
            </w:r>
            <w:r>
              <w:rPr>
                <w:rFonts w:cstheme="majorHAnsi"/>
                <w:sz w:val="22"/>
                <w:szCs w:val="22"/>
              </w:rPr>
              <w:t>/Full</w:t>
            </w:r>
            <w:r w:rsidR="001B080E">
              <w:rPr>
                <w:rFonts w:cstheme="majorHAnsi"/>
                <w:sz w:val="22"/>
                <w:szCs w:val="22"/>
              </w:rPr>
              <w:t>-</w:t>
            </w:r>
            <w:r>
              <w:rPr>
                <w:rFonts w:cstheme="majorHAnsi"/>
                <w:sz w:val="22"/>
                <w:szCs w:val="22"/>
              </w:rPr>
              <w:t>time</w:t>
            </w:r>
          </w:p>
        </w:tc>
      </w:tr>
      <w:tr w:rsidR="00EA119A" w:rsidRPr="00C92809" w14:paraId="05F14C0E" w14:textId="77777777" w:rsidTr="001B080E">
        <w:trPr>
          <w:trHeight w:val="400"/>
        </w:trPr>
        <w:tc>
          <w:tcPr>
            <w:tcW w:w="1696" w:type="dxa"/>
            <w:vMerge/>
          </w:tcPr>
          <w:p w14:paraId="1C04762F" w14:textId="77777777" w:rsidR="00EA119A" w:rsidRPr="00C92809" w:rsidRDefault="00EA119A" w:rsidP="00EA119A">
            <w:pPr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14:paraId="7236A623" w14:textId="77777777" w:rsidR="00EA119A" w:rsidRPr="00C92809" w:rsidRDefault="00EA119A" w:rsidP="00EA119A">
            <w:pPr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AF63007" w14:textId="77777777" w:rsidR="00EA119A" w:rsidRDefault="00EA119A" w:rsidP="00EA119A">
            <w:pPr>
              <w:rPr>
                <w:rFonts w:cstheme="majorHAnsi"/>
                <w:sz w:val="22"/>
                <w:szCs w:val="22"/>
              </w:rPr>
            </w:pPr>
          </w:p>
          <w:p w14:paraId="35908E57" w14:textId="50684399" w:rsidR="00EA119A" w:rsidRPr="00C92809" w:rsidRDefault="00EA119A" w:rsidP="00EA119A">
            <w:pPr>
              <w:rPr>
                <w:rFonts w:cstheme="majorHAnsi"/>
                <w:sz w:val="22"/>
                <w:szCs w:val="22"/>
              </w:rPr>
            </w:pPr>
            <w:r w:rsidRPr="00C92809">
              <w:rPr>
                <w:rFonts w:cstheme="majorHAnsi"/>
                <w:sz w:val="22"/>
                <w:szCs w:val="22"/>
              </w:rPr>
              <w:t xml:space="preserve">Meeting </w:t>
            </w:r>
            <w:r>
              <w:rPr>
                <w:rFonts w:cstheme="majorHAnsi"/>
                <w:sz w:val="22"/>
                <w:szCs w:val="22"/>
              </w:rPr>
              <w:t>d</w:t>
            </w:r>
            <w:r w:rsidRPr="00C92809">
              <w:rPr>
                <w:rFonts w:cstheme="majorHAnsi"/>
                <w:sz w:val="22"/>
                <w:szCs w:val="22"/>
              </w:rPr>
              <w:t>ate:</w:t>
            </w:r>
          </w:p>
        </w:tc>
        <w:tc>
          <w:tcPr>
            <w:tcW w:w="1972" w:type="dxa"/>
          </w:tcPr>
          <w:p w14:paraId="07CE7473" w14:textId="77777777" w:rsidR="00EA119A" w:rsidRDefault="00EA119A" w:rsidP="00EA119A">
            <w:pPr>
              <w:rPr>
                <w:rFonts w:cstheme="majorHAnsi"/>
                <w:sz w:val="22"/>
                <w:szCs w:val="22"/>
              </w:rPr>
            </w:pPr>
          </w:p>
          <w:p w14:paraId="05B182BD" w14:textId="498087BF" w:rsidR="00DC5304" w:rsidRPr="00C92809" w:rsidRDefault="00DC5304" w:rsidP="00EA119A">
            <w:pPr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t>16</w:t>
            </w:r>
            <w:r w:rsidRPr="00DC5304">
              <w:rPr>
                <w:rFonts w:cstheme="majorHAnsi"/>
                <w:sz w:val="22"/>
                <w:szCs w:val="22"/>
                <w:vertAlign w:val="superscript"/>
              </w:rPr>
              <w:t>th</w:t>
            </w:r>
            <w:r>
              <w:rPr>
                <w:rFonts w:cstheme="majorHAnsi"/>
                <w:sz w:val="22"/>
                <w:szCs w:val="22"/>
              </w:rPr>
              <w:t xml:space="preserve"> October 2019</w:t>
            </w:r>
          </w:p>
        </w:tc>
      </w:tr>
      <w:tr w:rsidR="00C92809" w:rsidRPr="00C92809" w14:paraId="2F13C32E" w14:textId="27E74CAF" w:rsidTr="001B080E">
        <w:trPr>
          <w:trHeight w:val="366"/>
        </w:trPr>
        <w:tc>
          <w:tcPr>
            <w:tcW w:w="1696" w:type="dxa"/>
            <w:vMerge/>
          </w:tcPr>
          <w:p w14:paraId="5F4DD427" w14:textId="77777777" w:rsidR="00C92809" w:rsidRPr="00C92809" w:rsidRDefault="00C92809" w:rsidP="00EA119A">
            <w:pPr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14:paraId="3EB925CF" w14:textId="77777777" w:rsidR="00C92809" w:rsidRPr="00C92809" w:rsidRDefault="00C92809" w:rsidP="00EA119A">
            <w:pPr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564A10F" w14:textId="57C1BE94" w:rsidR="00C92809" w:rsidRDefault="00C92809" w:rsidP="00EA119A">
            <w:pPr>
              <w:rPr>
                <w:rFonts w:cstheme="majorHAnsi"/>
                <w:sz w:val="22"/>
                <w:szCs w:val="22"/>
              </w:rPr>
            </w:pPr>
          </w:p>
          <w:p w14:paraId="47D0C49E" w14:textId="06F8E48D" w:rsidR="00C92809" w:rsidRPr="00C92809" w:rsidRDefault="00C92809" w:rsidP="00EA119A">
            <w:pPr>
              <w:rPr>
                <w:rFonts w:cstheme="majorHAnsi"/>
                <w:sz w:val="22"/>
                <w:szCs w:val="22"/>
              </w:rPr>
            </w:pPr>
            <w:r w:rsidRPr="00C92809">
              <w:rPr>
                <w:rFonts w:cstheme="majorHAnsi"/>
                <w:sz w:val="22"/>
                <w:szCs w:val="22"/>
              </w:rPr>
              <w:t xml:space="preserve">Meeting </w:t>
            </w:r>
            <w:r>
              <w:rPr>
                <w:rFonts w:cstheme="majorHAnsi"/>
                <w:sz w:val="22"/>
                <w:szCs w:val="22"/>
              </w:rPr>
              <w:t>n</w:t>
            </w:r>
            <w:r w:rsidRPr="00C92809">
              <w:rPr>
                <w:rFonts w:cstheme="majorHAnsi"/>
                <w:sz w:val="22"/>
                <w:szCs w:val="22"/>
              </w:rPr>
              <w:t>o.</w:t>
            </w:r>
          </w:p>
        </w:tc>
        <w:tc>
          <w:tcPr>
            <w:tcW w:w="1972" w:type="dxa"/>
          </w:tcPr>
          <w:p w14:paraId="7213895D" w14:textId="77777777" w:rsidR="00C92809" w:rsidRDefault="00C92809" w:rsidP="00EA119A">
            <w:pPr>
              <w:rPr>
                <w:rFonts w:cstheme="majorHAnsi"/>
                <w:sz w:val="22"/>
                <w:szCs w:val="22"/>
              </w:rPr>
            </w:pPr>
          </w:p>
          <w:p w14:paraId="6F75A8F8" w14:textId="39590824" w:rsidR="00DC5304" w:rsidRPr="00C92809" w:rsidRDefault="00DC5304" w:rsidP="00EA119A">
            <w:pPr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t>1</w:t>
            </w:r>
          </w:p>
        </w:tc>
      </w:tr>
      <w:tr w:rsidR="0091656F" w:rsidRPr="00C92809" w14:paraId="1EBE0A71" w14:textId="77777777" w:rsidTr="00EA119A">
        <w:tc>
          <w:tcPr>
            <w:tcW w:w="9622" w:type="dxa"/>
            <w:gridSpan w:val="4"/>
          </w:tcPr>
          <w:p w14:paraId="7E28D8E3" w14:textId="30B27E87" w:rsidR="0091656F" w:rsidRDefault="0091656F" w:rsidP="0091656F">
            <w:pPr>
              <w:rPr>
                <w:rFonts w:asciiTheme="minorHAnsi" w:hAnsiTheme="minorHAnsi" w:cstheme="majorHAnsi"/>
                <w:b/>
                <w:bCs/>
                <w:sz w:val="22"/>
                <w:szCs w:val="22"/>
              </w:rPr>
            </w:pPr>
            <w:proofErr w:type="spellStart"/>
            <w:r w:rsidRPr="0091656F">
              <w:rPr>
                <w:rFonts w:asciiTheme="minorHAnsi" w:hAnsiTheme="minorHAnsi" w:cstheme="majorHAnsi"/>
                <w:b/>
                <w:bCs/>
                <w:sz w:val="22"/>
                <w:szCs w:val="22"/>
              </w:rPr>
              <w:t>Summarise</w:t>
            </w:r>
            <w:proofErr w:type="spellEnd"/>
            <w:r w:rsidRPr="0091656F">
              <w:rPr>
                <w:rFonts w:asciiTheme="minorHAnsi" w:hAnsiTheme="minorHAnsi" w:cstheme="majorHAnsi"/>
                <w:b/>
                <w:bCs/>
                <w:sz w:val="22"/>
                <w:szCs w:val="22"/>
              </w:rPr>
              <w:t xml:space="preserve"> the main points of the discussion:</w:t>
            </w:r>
          </w:p>
          <w:p w14:paraId="4AACCE12" w14:textId="77777777" w:rsidR="0069013A" w:rsidRPr="0091656F" w:rsidRDefault="0069013A" w:rsidP="0091656F">
            <w:pPr>
              <w:rPr>
                <w:rFonts w:asciiTheme="minorHAnsi" w:hAnsiTheme="minorHAnsi" w:cstheme="majorHAnsi"/>
                <w:b/>
                <w:bCs/>
                <w:sz w:val="22"/>
                <w:szCs w:val="22"/>
              </w:rPr>
            </w:pPr>
          </w:p>
          <w:p w14:paraId="60735662" w14:textId="4DF052EC" w:rsidR="00017849" w:rsidRDefault="00017849" w:rsidP="009165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Sabine presented the power-point presentation that she had taken to and presented at the CA2RE conference in Ghent in early October. The discussion that followed brought up the following main points.</w:t>
            </w:r>
          </w:p>
          <w:p w14:paraId="4F8FA089" w14:textId="77777777" w:rsidR="00017849" w:rsidRDefault="00017849" w:rsidP="009165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6EF9D98" w14:textId="77777777" w:rsidR="0091656F" w:rsidRDefault="0091656F" w:rsidP="009165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Storing information:</w:t>
            </w:r>
          </w:p>
          <w:p w14:paraId="7DB54A53" w14:textId="2F1DF54C" w:rsidR="0091656F" w:rsidRPr="00017849" w:rsidRDefault="0091656F" w:rsidP="0001784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C2D84">
              <w:rPr>
                <w:rFonts w:ascii="Calibri" w:hAnsi="Calibri" w:cs="Calibri"/>
              </w:rPr>
              <w:t>How could I store the information generated in a supervision meeting</w:t>
            </w:r>
            <w:r w:rsidR="00017849">
              <w:rPr>
                <w:rFonts w:ascii="Calibri" w:hAnsi="Calibri" w:cs="Calibri"/>
              </w:rPr>
              <w:t xml:space="preserve"> and </w:t>
            </w:r>
            <w:r w:rsidRPr="004C2D84">
              <w:rPr>
                <w:rFonts w:ascii="Calibri" w:hAnsi="Calibri" w:cs="Calibri"/>
              </w:rPr>
              <w:t>use my website for this?</w:t>
            </w:r>
            <w:r w:rsidR="00017849">
              <w:rPr>
                <w:rFonts w:ascii="Calibri" w:hAnsi="Calibri" w:cs="Calibri"/>
              </w:rPr>
              <w:t xml:space="preserve"> </w:t>
            </w:r>
            <w:r w:rsidRPr="00017849">
              <w:rPr>
                <w:rFonts w:ascii="Calibri" w:hAnsi="Calibri" w:cs="Calibri"/>
              </w:rPr>
              <w:t xml:space="preserve">What are the key documents and pieces of information that </w:t>
            </w:r>
            <w:r w:rsidR="00017849">
              <w:rPr>
                <w:rFonts w:ascii="Calibri" w:hAnsi="Calibri" w:cs="Calibri"/>
              </w:rPr>
              <w:t>document this research</w:t>
            </w:r>
            <w:r w:rsidR="006E0826">
              <w:rPr>
                <w:rFonts w:ascii="Calibri" w:hAnsi="Calibri" w:cs="Calibri"/>
              </w:rPr>
              <w:t>?</w:t>
            </w:r>
          </w:p>
          <w:p w14:paraId="2EF1465E" w14:textId="77777777" w:rsidR="0091656F" w:rsidRDefault="0091656F" w:rsidP="0091656F">
            <w:pPr>
              <w:rPr>
                <w:rFonts w:ascii="Calibri" w:hAnsi="Calibri" w:cs="Calibri"/>
                <w:color w:val="000000"/>
              </w:rPr>
            </w:pPr>
          </w:p>
          <w:p w14:paraId="7925537F" w14:textId="77777777" w:rsidR="0091656F" w:rsidRPr="004C2D84" w:rsidRDefault="0091656F" w:rsidP="0091656F">
            <w:pPr>
              <w:rPr>
                <w:rFonts w:ascii="Calibri" w:hAnsi="Calibri" w:cs="Calibri"/>
                <w:bdr w:val="nil"/>
              </w:rPr>
            </w:pPr>
            <w:r w:rsidRPr="004C2D84">
              <w:rPr>
                <w:rFonts w:ascii="Calibri" w:hAnsi="Calibri" w:cs="Calibri"/>
                <w:bdr w:val="nil"/>
              </w:rPr>
              <w:t>How to use supervisory meetings:</w:t>
            </w:r>
          </w:p>
          <w:p w14:paraId="280116B0" w14:textId="626A6363" w:rsidR="0091656F" w:rsidRPr="004C2D84" w:rsidRDefault="0091656F" w:rsidP="0091656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C2D84">
              <w:rPr>
                <w:rFonts w:ascii="Calibri" w:hAnsi="Calibri" w:cs="Calibri"/>
              </w:rPr>
              <w:t xml:space="preserve">Sarah suggests to keep in view what effect supervisory meetings have </w:t>
            </w:r>
            <w:r w:rsidR="006E0826">
              <w:rPr>
                <w:rFonts w:ascii="Calibri" w:hAnsi="Calibri" w:cs="Calibri"/>
              </w:rPr>
              <w:t xml:space="preserve">on my practice, </w:t>
            </w:r>
            <w:r w:rsidRPr="004C2D84">
              <w:rPr>
                <w:rFonts w:ascii="Calibri" w:hAnsi="Calibri" w:cs="Calibri"/>
              </w:rPr>
              <w:t>how I respond to them</w:t>
            </w:r>
            <w:r w:rsidR="006E0826">
              <w:rPr>
                <w:rFonts w:ascii="Calibri" w:hAnsi="Calibri" w:cs="Calibri"/>
              </w:rPr>
              <w:t xml:space="preserve"> and what</w:t>
            </w:r>
            <w:r w:rsidRPr="004C2D84">
              <w:rPr>
                <w:rFonts w:ascii="Calibri" w:hAnsi="Calibri" w:cs="Calibri"/>
              </w:rPr>
              <w:t xml:space="preserve"> else goes on in the practice.</w:t>
            </w:r>
          </w:p>
          <w:p w14:paraId="4CD038FA" w14:textId="77777777" w:rsidR="0091656F" w:rsidRPr="004C2D84" w:rsidRDefault="0091656F" w:rsidP="0091656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4C2D84">
              <w:rPr>
                <w:rFonts w:ascii="Calibri" w:hAnsi="Calibri" w:cs="Calibri"/>
              </w:rPr>
              <w:t xml:space="preserve">Maxine suggests to use meetings to map progress, and to map the </w:t>
            </w:r>
            <w:proofErr w:type="spellStart"/>
            <w:r w:rsidRPr="004C2D84">
              <w:rPr>
                <w:rFonts w:ascii="Calibri" w:hAnsi="Calibri" w:cs="Calibri"/>
              </w:rPr>
              <w:t>organisational</w:t>
            </w:r>
            <w:proofErr w:type="spellEnd"/>
            <w:r w:rsidRPr="004C2D84">
              <w:rPr>
                <w:rFonts w:ascii="Calibri" w:hAnsi="Calibri" w:cs="Calibri"/>
              </w:rPr>
              <w:t xml:space="preserve"> structure of the project.  </w:t>
            </w:r>
          </w:p>
          <w:p w14:paraId="6B269CE5" w14:textId="77777777" w:rsidR="0091656F" w:rsidRDefault="0091656F" w:rsidP="0091656F">
            <w:pPr>
              <w:rPr>
                <w:rFonts w:ascii="Calibri" w:hAnsi="Calibri" w:cs="Calibri"/>
                <w:color w:val="000000"/>
              </w:rPr>
            </w:pPr>
          </w:p>
          <w:p w14:paraId="435DE15F" w14:textId="77777777" w:rsidR="0091656F" w:rsidRDefault="0091656F" w:rsidP="009165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Direction and focus of the research:</w:t>
            </w:r>
          </w:p>
          <w:p w14:paraId="039BCDCF" w14:textId="28E97D60" w:rsidR="006E0826" w:rsidRPr="004C2D84" w:rsidRDefault="0091656F" w:rsidP="006E082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4C2D84">
              <w:rPr>
                <w:rFonts w:ascii="Calibri" w:hAnsi="Calibri" w:cs="Calibri"/>
              </w:rPr>
              <w:t xml:space="preserve">Tom suggests that </w:t>
            </w:r>
            <w:r w:rsidR="006E0826">
              <w:rPr>
                <w:rFonts w:ascii="Calibri" w:hAnsi="Calibri" w:cs="Calibri"/>
              </w:rPr>
              <w:t>I might</w:t>
            </w:r>
            <w:r w:rsidRPr="004C2D84">
              <w:rPr>
                <w:rFonts w:ascii="Calibri" w:hAnsi="Calibri" w:cs="Calibri"/>
              </w:rPr>
              <w:t xml:space="preserve"> focus </w:t>
            </w:r>
            <w:r w:rsidR="006E0826">
              <w:rPr>
                <w:rFonts w:ascii="Calibri" w:hAnsi="Calibri" w:cs="Calibri"/>
              </w:rPr>
              <w:t xml:space="preserve">more narrowly onto a selection of themes and also be </w:t>
            </w:r>
            <w:r w:rsidRPr="004C2D84">
              <w:rPr>
                <w:rFonts w:ascii="Calibri" w:hAnsi="Calibri" w:cs="Calibri"/>
              </w:rPr>
              <w:t xml:space="preserve"> </w:t>
            </w:r>
          </w:p>
          <w:p w14:paraId="0B333EF1" w14:textId="70D587EE" w:rsidR="0091656F" w:rsidRPr="004C2D84" w:rsidRDefault="0091656F" w:rsidP="0091656F">
            <w:pPr>
              <w:pStyle w:val="ListParagraph"/>
              <w:rPr>
                <w:rFonts w:ascii="Calibri" w:hAnsi="Calibri" w:cs="Calibri"/>
              </w:rPr>
            </w:pPr>
            <w:r w:rsidRPr="004C2D84">
              <w:rPr>
                <w:rFonts w:ascii="Calibri" w:hAnsi="Calibri" w:cs="Calibri"/>
              </w:rPr>
              <w:t>more vague</w:t>
            </w:r>
            <w:r>
              <w:rPr>
                <w:rFonts w:ascii="Calibri" w:hAnsi="Calibri" w:cs="Calibri"/>
              </w:rPr>
              <w:t xml:space="preserve"> about certain aspects.</w:t>
            </w:r>
          </w:p>
          <w:p w14:paraId="480254A1" w14:textId="41E5E893" w:rsidR="0091656F" w:rsidRPr="004C2D84" w:rsidRDefault="0091656F" w:rsidP="0091656F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4C2D84">
              <w:rPr>
                <w:rFonts w:ascii="Calibri" w:hAnsi="Calibri" w:cs="Calibri"/>
              </w:rPr>
              <w:t xml:space="preserve">It is central to bring out </w:t>
            </w:r>
            <w:r w:rsidR="006E0826">
              <w:rPr>
                <w:rFonts w:ascii="Calibri" w:hAnsi="Calibri" w:cs="Calibri"/>
              </w:rPr>
              <w:t>the</w:t>
            </w:r>
            <w:r w:rsidRPr="004C2D84">
              <w:rPr>
                <w:rFonts w:ascii="Calibri" w:hAnsi="Calibri" w:cs="Calibri"/>
              </w:rPr>
              <w:t xml:space="preserve"> unique language and approach </w:t>
            </w:r>
            <w:r w:rsidR="006E0826">
              <w:rPr>
                <w:rFonts w:ascii="Calibri" w:hAnsi="Calibri" w:cs="Calibri"/>
              </w:rPr>
              <w:t>of the</w:t>
            </w:r>
            <w:r w:rsidRPr="004C2D84">
              <w:rPr>
                <w:rFonts w:ascii="Calibri" w:hAnsi="Calibri" w:cs="Calibri"/>
              </w:rPr>
              <w:t xml:space="preserve"> project</w:t>
            </w:r>
            <w:r w:rsidR="006E0826">
              <w:rPr>
                <w:rFonts w:ascii="Calibri" w:hAnsi="Calibri" w:cs="Calibri"/>
              </w:rPr>
              <w:t xml:space="preserve"> and what are the features that carry through all the way</w:t>
            </w:r>
            <w:r w:rsidRPr="004C2D84">
              <w:rPr>
                <w:rFonts w:ascii="Calibri" w:hAnsi="Calibri" w:cs="Calibri"/>
              </w:rPr>
              <w:t xml:space="preserve">. </w:t>
            </w:r>
          </w:p>
          <w:p w14:paraId="1C757D5B" w14:textId="77777777" w:rsidR="0091656F" w:rsidRDefault="0091656F" w:rsidP="0091656F">
            <w:pPr>
              <w:rPr>
                <w:rFonts w:ascii="Calibri" w:hAnsi="Calibri" w:cs="Calibri"/>
                <w:color w:val="000000"/>
              </w:rPr>
            </w:pPr>
          </w:p>
          <w:p w14:paraId="6256CFDE" w14:textId="77777777" w:rsidR="0091656F" w:rsidRPr="004C2D84" w:rsidRDefault="0091656F" w:rsidP="0091656F">
            <w:pPr>
              <w:rPr>
                <w:rFonts w:ascii="Calibri" w:hAnsi="Calibri" w:cs="Calibri"/>
                <w:bdr w:val="nil"/>
              </w:rPr>
            </w:pPr>
            <w:r w:rsidRPr="004C2D84">
              <w:rPr>
                <w:rFonts w:ascii="Calibri" w:hAnsi="Calibri" w:cs="Calibri"/>
                <w:bdr w:val="nil"/>
              </w:rPr>
              <w:t>“The gaps”</w:t>
            </w:r>
          </w:p>
          <w:p w14:paraId="7C5AB03E" w14:textId="77777777" w:rsidR="006E0826" w:rsidRDefault="006E0826" w:rsidP="006E0826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  <w:r w:rsidR="0091656F" w:rsidRPr="004C2D84">
              <w:rPr>
                <w:rFonts w:ascii="Calibri" w:hAnsi="Calibri" w:cs="Calibri"/>
              </w:rPr>
              <w:t>eep aware and open to gaps arising, between plans, and working</w:t>
            </w:r>
            <w:r>
              <w:rPr>
                <w:rFonts w:ascii="Calibri" w:hAnsi="Calibri" w:cs="Calibri"/>
              </w:rPr>
              <w:t xml:space="preserve">! </w:t>
            </w:r>
          </w:p>
          <w:p w14:paraId="14076EDE" w14:textId="77777777" w:rsidR="006E0826" w:rsidRDefault="006E0826" w:rsidP="006E0826">
            <w:pPr>
              <w:rPr>
                <w:rFonts w:ascii="Calibri" w:hAnsi="Calibri" w:cs="Calibri"/>
                <w:bdr w:val="nil"/>
              </w:rPr>
            </w:pPr>
          </w:p>
          <w:p w14:paraId="20694D7B" w14:textId="09155FC3" w:rsidR="0091656F" w:rsidRPr="006E0826" w:rsidRDefault="0091656F" w:rsidP="006E0826">
            <w:pPr>
              <w:rPr>
                <w:rFonts w:ascii="Calibri" w:hAnsi="Calibri" w:cs="Calibri"/>
                <w:bdr w:val="nil"/>
              </w:rPr>
            </w:pPr>
            <w:r w:rsidRPr="006E0826">
              <w:rPr>
                <w:rFonts w:ascii="Calibri" w:hAnsi="Calibri" w:cs="Calibri"/>
                <w:bdr w:val="nil"/>
              </w:rPr>
              <w:t>Mobile working kit:</w:t>
            </w:r>
          </w:p>
          <w:p w14:paraId="510282E2" w14:textId="1E61B3C3" w:rsidR="0091656F" w:rsidRDefault="0091656F" w:rsidP="0091656F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A66836">
              <w:rPr>
                <w:rFonts w:ascii="Calibri" w:hAnsi="Calibri" w:cs="Calibri"/>
              </w:rPr>
              <w:t xml:space="preserve">Tom asks, if the research question could </w:t>
            </w:r>
            <w:proofErr w:type="spellStart"/>
            <w:r w:rsidRPr="00A66836">
              <w:rPr>
                <w:rFonts w:ascii="Calibri" w:hAnsi="Calibri" w:cs="Calibri"/>
              </w:rPr>
              <w:t>loose</w:t>
            </w:r>
            <w:proofErr w:type="spellEnd"/>
            <w:r w:rsidRPr="00A66836">
              <w:rPr>
                <w:rFonts w:ascii="Calibri" w:hAnsi="Calibri" w:cs="Calibri"/>
              </w:rPr>
              <w:t xml:space="preserve"> the ‘mobile working kit’.. it could still be part of the research. </w:t>
            </w:r>
            <w:r w:rsidR="00A66836" w:rsidRPr="00A66836">
              <w:rPr>
                <w:rFonts w:ascii="Calibri" w:hAnsi="Calibri" w:cs="Calibri"/>
              </w:rPr>
              <w:t>Consider</w:t>
            </w:r>
            <w:r w:rsidRPr="00A66836">
              <w:rPr>
                <w:rFonts w:ascii="Calibri" w:hAnsi="Calibri" w:cs="Calibri"/>
                <w:lang w:val="en-GB"/>
              </w:rPr>
              <w:t xml:space="preserve"> the relationship between mobile working kit</w:t>
            </w:r>
            <w:r w:rsidRPr="00A66836">
              <w:rPr>
                <w:rFonts w:ascii="Calibri" w:hAnsi="Calibri" w:cs="Calibri"/>
              </w:rPr>
              <w:t xml:space="preserve"> and artwor</w:t>
            </w:r>
            <w:r w:rsidR="00A66836" w:rsidRPr="00A66836">
              <w:rPr>
                <w:rFonts w:ascii="Calibri" w:hAnsi="Calibri" w:cs="Calibri"/>
              </w:rPr>
              <w:t>k,</w:t>
            </w:r>
            <w:r w:rsidR="00AF79CE" w:rsidRPr="00A66836">
              <w:rPr>
                <w:rFonts w:ascii="Calibri" w:hAnsi="Calibri" w:cs="Calibri"/>
              </w:rPr>
              <w:t xml:space="preserve"> see how </w:t>
            </w:r>
            <w:r w:rsidR="00A66836" w:rsidRPr="00A66836">
              <w:rPr>
                <w:rFonts w:ascii="Calibri" w:hAnsi="Calibri" w:cs="Calibri"/>
              </w:rPr>
              <w:t>this</w:t>
            </w:r>
            <w:r w:rsidR="00AF79CE" w:rsidRPr="00A66836">
              <w:rPr>
                <w:rFonts w:ascii="Calibri" w:hAnsi="Calibri" w:cs="Calibri"/>
              </w:rPr>
              <w:t xml:space="preserve"> develops. </w:t>
            </w:r>
            <w:r w:rsidR="00A66836" w:rsidRPr="00A66836">
              <w:rPr>
                <w:rFonts w:ascii="Calibri" w:hAnsi="Calibri" w:cs="Calibri"/>
              </w:rPr>
              <w:t xml:space="preserve">(See Joseph Beuys and how he used kit and artwork) </w:t>
            </w:r>
          </w:p>
          <w:p w14:paraId="253A0A8C" w14:textId="77777777" w:rsidR="00A66836" w:rsidRPr="00A66836" w:rsidRDefault="00A66836" w:rsidP="00A66836">
            <w:pPr>
              <w:pStyle w:val="ListParagraph"/>
              <w:rPr>
                <w:rFonts w:ascii="Calibri" w:hAnsi="Calibri" w:cs="Calibri"/>
              </w:rPr>
            </w:pPr>
          </w:p>
          <w:p w14:paraId="6863F9CE" w14:textId="77777777" w:rsidR="0091656F" w:rsidRPr="004C2D84" w:rsidRDefault="0091656F" w:rsidP="0091656F">
            <w:pPr>
              <w:rPr>
                <w:rFonts w:ascii="Calibri" w:hAnsi="Calibri" w:cs="Calibri"/>
                <w:bdr w:val="nil"/>
              </w:rPr>
            </w:pPr>
            <w:r w:rsidRPr="004C2D84">
              <w:rPr>
                <w:rFonts w:ascii="Calibri" w:hAnsi="Calibri" w:cs="Calibri"/>
                <w:bdr w:val="nil"/>
              </w:rPr>
              <w:t>Literature review:</w:t>
            </w:r>
          </w:p>
          <w:p w14:paraId="5E734EA4" w14:textId="312AAF6C" w:rsidR="0091656F" w:rsidRPr="004C2D84" w:rsidRDefault="00A66836" w:rsidP="0091656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What are </w:t>
            </w:r>
            <w:r w:rsidR="0091656F" w:rsidRPr="004C2D84">
              <w:rPr>
                <w:rFonts w:ascii="Calibri" w:hAnsi="Calibri" w:cs="Calibri"/>
              </w:rPr>
              <w:t>key terms</w:t>
            </w:r>
            <w:r>
              <w:rPr>
                <w:rFonts w:ascii="Calibri" w:hAnsi="Calibri" w:cs="Calibri"/>
              </w:rPr>
              <w:t xml:space="preserve">? </w:t>
            </w:r>
            <w:r w:rsidR="0091656F" w:rsidRPr="004C2D84">
              <w:rPr>
                <w:rFonts w:ascii="Calibri" w:hAnsi="Calibri" w:cs="Calibri"/>
              </w:rPr>
              <w:t xml:space="preserve">No need to </w:t>
            </w:r>
            <w:proofErr w:type="spellStart"/>
            <w:r w:rsidR="0091656F" w:rsidRPr="004C2D84">
              <w:rPr>
                <w:rFonts w:ascii="Calibri" w:hAnsi="Calibri" w:cs="Calibri"/>
              </w:rPr>
              <w:t>analyse</w:t>
            </w:r>
            <w:proofErr w:type="spellEnd"/>
            <w:r w:rsidR="0091656F" w:rsidRPr="004C2D84">
              <w:rPr>
                <w:rFonts w:ascii="Calibri" w:hAnsi="Calibri" w:cs="Calibri"/>
              </w:rPr>
              <w:t xml:space="preserve"> all information, rather </w:t>
            </w:r>
            <w:proofErr w:type="spellStart"/>
            <w:r w:rsidR="0091656F" w:rsidRPr="004C2D84">
              <w:rPr>
                <w:rFonts w:ascii="Calibri" w:hAnsi="Calibri" w:cs="Calibri"/>
              </w:rPr>
              <w:t>synthesise</w:t>
            </w:r>
            <w:proofErr w:type="spellEnd"/>
            <w:r w:rsidR="0091656F" w:rsidRPr="004C2D84">
              <w:rPr>
                <w:rFonts w:ascii="Calibri" w:hAnsi="Calibri" w:cs="Calibri"/>
              </w:rPr>
              <w:t xml:space="preserve">.  </w:t>
            </w:r>
            <w:r>
              <w:rPr>
                <w:rFonts w:ascii="Calibri" w:hAnsi="Calibri" w:cs="Calibri"/>
              </w:rPr>
              <w:t>I</w:t>
            </w:r>
            <w:r w:rsidR="0091656F" w:rsidRPr="004C2D84">
              <w:rPr>
                <w:rFonts w:ascii="Calibri" w:hAnsi="Calibri" w:cs="Calibri"/>
              </w:rPr>
              <w:t>t might be suitable to have separate themes, without the need to bring all into a coherent togetherness.</w:t>
            </w:r>
          </w:p>
          <w:p w14:paraId="089CDE9F" w14:textId="7A89072A" w:rsidR="0091656F" w:rsidRPr="004C2D84" w:rsidRDefault="0091656F" w:rsidP="0091656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4C2D84">
              <w:rPr>
                <w:rFonts w:ascii="Calibri" w:hAnsi="Calibri" w:cs="Calibri"/>
              </w:rPr>
              <w:t xml:space="preserve">From </w:t>
            </w:r>
            <w:r w:rsidR="00A66836">
              <w:rPr>
                <w:rFonts w:ascii="Calibri" w:hAnsi="Calibri" w:cs="Calibri"/>
              </w:rPr>
              <w:t>all relevant theory</w:t>
            </w:r>
            <w:r w:rsidRPr="004C2D84">
              <w:rPr>
                <w:rFonts w:ascii="Calibri" w:hAnsi="Calibri" w:cs="Calibri"/>
              </w:rPr>
              <w:t>, think of the ones that matter!</w:t>
            </w:r>
            <w:r w:rsidR="00A66836">
              <w:rPr>
                <w:rFonts w:ascii="Calibri" w:hAnsi="Calibri" w:cs="Calibri"/>
              </w:rPr>
              <w:t xml:space="preserve"> L</w:t>
            </w:r>
            <w:r w:rsidRPr="004C2D84">
              <w:rPr>
                <w:rFonts w:ascii="Calibri" w:hAnsi="Calibri" w:cs="Calibri"/>
              </w:rPr>
              <w:t>et</w:t>
            </w:r>
            <w:r w:rsidR="00A66836">
              <w:rPr>
                <w:rFonts w:ascii="Calibri" w:hAnsi="Calibri" w:cs="Calibri"/>
              </w:rPr>
              <w:t xml:space="preserve"> the research’ </w:t>
            </w:r>
            <w:r w:rsidRPr="004C2D84">
              <w:rPr>
                <w:rFonts w:ascii="Calibri" w:hAnsi="Calibri" w:cs="Calibri"/>
              </w:rPr>
              <w:t>voice come through</w:t>
            </w:r>
            <w:r w:rsidR="00A66836">
              <w:rPr>
                <w:rFonts w:ascii="Calibri" w:hAnsi="Calibri" w:cs="Calibri"/>
              </w:rPr>
              <w:t>!</w:t>
            </w:r>
          </w:p>
          <w:p w14:paraId="0515229A" w14:textId="75E4D7A8" w:rsidR="0091656F" w:rsidRDefault="0091656F" w:rsidP="0091656F">
            <w:pPr>
              <w:rPr>
                <w:rFonts w:ascii="Calibri" w:hAnsi="Calibri" w:cs="Calibri"/>
                <w:color w:val="000000"/>
              </w:rPr>
            </w:pPr>
          </w:p>
          <w:p w14:paraId="67323C8B" w14:textId="77777777" w:rsidR="00A66836" w:rsidRDefault="00A66836" w:rsidP="0091656F">
            <w:pPr>
              <w:rPr>
                <w:rFonts w:ascii="Calibri" w:hAnsi="Calibri" w:cs="Calibri"/>
                <w:color w:val="000000"/>
              </w:rPr>
            </w:pPr>
          </w:p>
          <w:p w14:paraId="16DD2133" w14:textId="77777777" w:rsidR="0091656F" w:rsidRPr="004C2D84" w:rsidRDefault="0091656F" w:rsidP="0091656F">
            <w:pPr>
              <w:rPr>
                <w:rFonts w:ascii="Calibri" w:hAnsi="Calibri" w:cs="Calibri"/>
                <w:bdr w:val="nil"/>
              </w:rPr>
            </w:pPr>
            <w:r w:rsidRPr="004C2D84">
              <w:rPr>
                <w:rFonts w:ascii="Calibri" w:hAnsi="Calibri" w:cs="Calibri"/>
                <w:bdr w:val="nil"/>
              </w:rPr>
              <w:t>Collating vs selecting material:</w:t>
            </w:r>
          </w:p>
          <w:p w14:paraId="4BE14900" w14:textId="17DE5D6D" w:rsidR="0091656F" w:rsidRPr="004C2D84" w:rsidRDefault="00A66836" w:rsidP="0091656F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Not all collected material might get selected!</w:t>
            </w:r>
          </w:p>
          <w:p w14:paraId="1CBA521B" w14:textId="77777777" w:rsidR="0091656F" w:rsidRPr="004C2D84" w:rsidRDefault="0091656F" w:rsidP="0091656F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 w:rsidRPr="004C2D84">
              <w:rPr>
                <w:rFonts w:ascii="Calibri" w:hAnsi="Calibri" w:cs="Calibri"/>
              </w:rPr>
              <w:t xml:space="preserve">Mapping the research and researchers’ networks I use (e.g. research </w:t>
            </w:r>
            <w:proofErr w:type="spellStart"/>
            <w:r w:rsidRPr="004C2D84">
              <w:rPr>
                <w:rFonts w:ascii="Calibri" w:hAnsi="Calibri" w:cs="Calibri"/>
              </w:rPr>
              <w:t>organisation</w:t>
            </w:r>
            <w:proofErr w:type="spellEnd"/>
            <w:r w:rsidRPr="004C2D84">
              <w:rPr>
                <w:rFonts w:ascii="Calibri" w:hAnsi="Calibri" w:cs="Calibri"/>
              </w:rPr>
              <w:t xml:space="preserve"> this and that….) is part of the literature review too.</w:t>
            </w:r>
          </w:p>
          <w:p w14:paraId="32EC85C4" w14:textId="77777777" w:rsidR="0091656F" w:rsidRDefault="0091656F" w:rsidP="0091656F">
            <w:pPr>
              <w:rPr>
                <w:rFonts w:ascii="Calibri" w:hAnsi="Calibri" w:cs="Calibri"/>
                <w:color w:val="000000"/>
              </w:rPr>
            </w:pPr>
          </w:p>
          <w:p w14:paraId="36D46D45" w14:textId="77777777" w:rsidR="0091656F" w:rsidRDefault="0091656F" w:rsidP="009165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‘Feeling’ for practice and its agency</w:t>
            </w:r>
          </w:p>
          <w:p w14:paraId="0E70CB55" w14:textId="77777777" w:rsidR="0091656F" w:rsidRPr="004C2D84" w:rsidRDefault="0091656F" w:rsidP="0091656F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 w:rsidRPr="004C2D84">
              <w:rPr>
                <w:rFonts w:ascii="Calibri" w:hAnsi="Calibri" w:cs="Calibri"/>
              </w:rPr>
              <w:t>Capture the feeling mode of the practice that might be outside words.</w:t>
            </w:r>
          </w:p>
          <w:p w14:paraId="18353880" w14:textId="77777777" w:rsidR="0091656F" w:rsidRPr="004C2D84" w:rsidRDefault="0091656F" w:rsidP="0091656F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 w:rsidRPr="004C2D84">
              <w:rPr>
                <w:rFonts w:ascii="Calibri" w:hAnsi="Calibri" w:cs="Calibri"/>
              </w:rPr>
              <w:t>Be aware of a ‘parallel voice’ … that what waits for you aside of the main focus.</w:t>
            </w:r>
          </w:p>
          <w:p w14:paraId="4CC537F4" w14:textId="22C4174A" w:rsidR="0091656F" w:rsidRPr="004C2D84" w:rsidRDefault="0091656F" w:rsidP="0091656F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 w:rsidRPr="004C2D84">
              <w:rPr>
                <w:rFonts w:ascii="Calibri" w:hAnsi="Calibri" w:cs="Calibri"/>
              </w:rPr>
              <w:t xml:space="preserve">And pick up the </w:t>
            </w:r>
            <w:proofErr w:type="spellStart"/>
            <w:r w:rsidRPr="004C2D84">
              <w:rPr>
                <w:rFonts w:ascii="Calibri" w:hAnsi="Calibri" w:cs="Calibri"/>
              </w:rPr>
              <w:t>behavioural</w:t>
            </w:r>
            <w:proofErr w:type="spellEnd"/>
            <w:r w:rsidRPr="004C2D84">
              <w:rPr>
                <w:rFonts w:ascii="Calibri" w:hAnsi="Calibri" w:cs="Calibri"/>
              </w:rPr>
              <w:t xml:space="preserve"> traits of the practice and how it relates to me. Practice has its own agency</w:t>
            </w:r>
            <w:r w:rsidR="00A66836">
              <w:rPr>
                <w:rFonts w:ascii="Calibri" w:hAnsi="Calibri" w:cs="Calibri"/>
              </w:rPr>
              <w:t xml:space="preserve">. </w:t>
            </w:r>
            <w:r w:rsidRPr="004C2D84">
              <w:rPr>
                <w:rFonts w:ascii="Calibri" w:hAnsi="Calibri" w:cs="Calibri"/>
              </w:rPr>
              <w:t xml:space="preserve"> </w:t>
            </w:r>
          </w:p>
          <w:p w14:paraId="3A95791E" w14:textId="6EE6DA7B" w:rsidR="0091656F" w:rsidRPr="00A66836" w:rsidRDefault="00A66836" w:rsidP="00A66836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</w:rPr>
              <w:t>Trust your</w:t>
            </w:r>
            <w:r w:rsidR="0091656F" w:rsidRPr="004C2D84">
              <w:rPr>
                <w:rFonts w:ascii="Calibri" w:hAnsi="Calibri" w:cs="Calibri"/>
              </w:rPr>
              <w:t xml:space="preserve"> gut instinct …</w:t>
            </w:r>
            <w:r w:rsidR="0091656F">
              <w:rPr>
                <w:rFonts w:ascii="Calibri" w:hAnsi="Calibri" w:cs="Calibri"/>
              </w:rPr>
              <w:t xml:space="preserve"> </w:t>
            </w:r>
            <w:r w:rsidR="0091656F" w:rsidRPr="00A66836">
              <w:rPr>
                <w:rFonts w:ascii="Calibri" w:hAnsi="Calibri" w:cs="Calibri"/>
                <w:lang w:val="en-GB"/>
              </w:rPr>
              <w:t xml:space="preserve">(‘terrain vague’ gets mentioned,…and ‘non-places’ by Marc </w:t>
            </w:r>
            <w:proofErr w:type="spellStart"/>
            <w:r w:rsidR="0091656F" w:rsidRPr="00A66836">
              <w:rPr>
                <w:rFonts w:ascii="Calibri" w:hAnsi="Calibri" w:cs="Calibri"/>
                <w:lang w:val="en-GB"/>
              </w:rPr>
              <w:t>Auge</w:t>
            </w:r>
            <w:proofErr w:type="spellEnd"/>
            <w:r w:rsidR="0091656F" w:rsidRPr="00A66836">
              <w:rPr>
                <w:rFonts w:ascii="Calibri" w:hAnsi="Calibri" w:cs="Calibri"/>
                <w:lang w:val="en-GB"/>
              </w:rPr>
              <w:t>.)</w:t>
            </w:r>
          </w:p>
          <w:p w14:paraId="13543803" w14:textId="77777777" w:rsidR="0091656F" w:rsidRPr="000774EF" w:rsidRDefault="0091656F" w:rsidP="0091656F">
            <w:pPr>
              <w:rPr>
                <w:rFonts w:ascii="Calibri" w:hAnsi="Calibri" w:cs="Calibri"/>
                <w:color w:val="000000"/>
                <w:lang w:val="en-GB"/>
              </w:rPr>
            </w:pPr>
          </w:p>
          <w:p w14:paraId="1FE782EA" w14:textId="77777777" w:rsidR="0091656F" w:rsidRDefault="0091656F" w:rsidP="0091656F">
            <w:pPr>
              <w:rPr>
                <w:rFonts w:ascii="Calibri" w:hAnsi="Calibri" w:cs="Calibri"/>
                <w:color w:val="000000"/>
              </w:rPr>
            </w:pPr>
          </w:p>
          <w:p w14:paraId="42146D7E" w14:textId="77777777" w:rsidR="0091656F" w:rsidRDefault="0091656F" w:rsidP="0091656F">
            <w:pPr>
              <w:rPr>
                <w:rFonts w:cstheme="majorHAnsi"/>
                <w:sz w:val="22"/>
                <w:szCs w:val="22"/>
              </w:rPr>
            </w:pPr>
          </w:p>
          <w:p w14:paraId="76852A78" w14:textId="77777777" w:rsidR="0069013A" w:rsidRDefault="0069013A" w:rsidP="0091656F">
            <w:pPr>
              <w:rPr>
                <w:rFonts w:cstheme="majorHAnsi"/>
                <w:sz w:val="22"/>
                <w:szCs w:val="22"/>
              </w:rPr>
            </w:pPr>
          </w:p>
          <w:p w14:paraId="4255B768" w14:textId="77777777" w:rsidR="0069013A" w:rsidRDefault="0069013A" w:rsidP="0091656F">
            <w:pPr>
              <w:rPr>
                <w:rFonts w:cstheme="majorHAnsi"/>
                <w:sz w:val="22"/>
                <w:szCs w:val="22"/>
              </w:rPr>
            </w:pPr>
          </w:p>
          <w:p w14:paraId="13AB23D1" w14:textId="77777777" w:rsidR="0069013A" w:rsidRDefault="0069013A" w:rsidP="0091656F">
            <w:pPr>
              <w:rPr>
                <w:rFonts w:cstheme="majorHAnsi"/>
                <w:sz w:val="22"/>
                <w:szCs w:val="22"/>
              </w:rPr>
            </w:pPr>
          </w:p>
          <w:p w14:paraId="69F68E1F" w14:textId="77777777" w:rsidR="0069013A" w:rsidRDefault="0069013A" w:rsidP="0091656F">
            <w:pPr>
              <w:rPr>
                <w:rFonts w:cstheme="majorHAnsi"/>
                <w:sz w:val="22"/>
                <w:szCs w:val="22"/>
              </w:rPr>
            </w:pPr>
          </w:p>
          <w:p w14:paraId="6046FF53" w14:textId="2789BBCE" w:rsidR="0069013A" w:rsidRPr="00C92809" w:rsidRDefault="0069013A" w:rsidP="0091656F">
            <w:pPr>
              <w:rPr>
                <w:rFonts w:cstheme="maj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1656F" w:rsidRPr="00C92809" w14:paraId="3F64F80D" w14:textId="77777777" w:rsidTr="00EA119A">
        <w:tc>
          <w:tcPr>
            <w:tcW w:w="9622" w:type="dxa"/>
            <w:gridSpan w:val="4"/>
          </w:tcPr>
          <w:p w14:paraId="7BA34B1E" w14:textId="77777777" w:rsidR="0091656F" w:rsidRPr="00C92809" w:rsidRDefault="0091656F" w:rsidP="0091656F">
            <w:pPr>
              <w:rPr>
                <w:rFonts w:cstheme="majorHAnsi"/>
                <w:sz w:val="22"/>
                <w:szCs w:val="22"/>
              </w:rPr>
            </w:pPr>
          </w:p>
          <w:p w14:paraId="4285B556" w14:textId="77777777" w:rsidR="0091656F" w:rsidRPr="001B080E" w:rsidRDefault="0091656F" w:rsidP="0091656F">
            <w:pPr>
              <w:rPr>
                <w:rFonts w:asciiTheme="minorHAnsi" w:hAnsiTheme="minorHAnsi" w:cstheme="majorHAnsi"/>
                <w:sz w:val="22"/>
                <w:szCs w:val="22"/>
              </w:rPr>
            </w:pPr>
            <w:proofErr w:type="spellStart"/>
            <w:r w:rsidRPr="001B080E">
              <w:rPr>
                <w:rFonts w:asciiTheme="minorHAnsi" w:hAnsiTheme="minorHAnsi" w:cstheme="majorHAnsi"/>
                <w:sz w:val="22"/>
                <w:szCs w:val="22"/>
              </w:rPr>
              <w:t>Summarise</w:t>
            </w:r>
            <w:proofErr w:type="spellEnd"/>
            <w:r w:rsidRPr="001B080E">
              <w:rPr>
                <w:rFonts w:asciiTheme="minorHAnsi" w:hAnsiTheme="minorHAnsi" w:cstheme="majorHAnsi"/>
                <w:sz w:val="22"/>
                <w:szCs w:val="22"/>
              </w:rPr>
              <w:t xml:space="preserve"> agreed courses of action</w:t>
            </w:r>
          </w:p>
          <w:p w14:paraId="6EBF5FF9" w14:textId="77777777" w:rsidR="0091656F" w:rsidRPr="00EA119A" w:rsidRDefault="0091656F" w:rsidP="0091656F">
            <w:pPr>
              <w:jc w:val="both"/>
              <w:rPr>
                <w:rFonts w:cstheme="majorHAnsi"/>
                <w:i/>
                <w:sz w:val="22"/>
                <w:szCs w:val="22"/>
              </w:rPr>
            </w:pPr>
            <w:r w:rsidRPr="00EA119A">
              <w:rPr>
                <w:rFonts w:cstheme="majorHAnsi"/>
                <w:i/>
                <w:sz w:val="22"/>
                <w:szCs w:val="22"/>
              </w:rPr>
              <w:t>(Please indicate whether action points from the last meeting have been achieved and include an agreed plan for the next research period)</w:t>
            </w:r>
          </w:p>
          <w:p w14:paraId="1E8A6C67" w14:textId="77777777" w:rsidR="0091656F" w:rsidRPr="00C92809" w:rsidRDefault="0091656F" w:rsidP="0091656F">
            <w:pPr>
              <w:rPr>
                <w:rFonts w:cstheme="majorHAnsi"/>
                <w:sz w:val="22"/>
                <w:szCs w:val="22"/>
              </w:rPr>
            </w:pPr>
          </w:p>
          <w:p w14:paraId="3F6D5BD2" w14:textId="77777777" w:rsidR="0091656F" w:rsidRPr="00C92809" w:rsidRDefault="0091656F" w:rsidP="0091656F">
            <w:pPr>
              <w:rPr>
                <w:rFonts w:cstheme="majorHAnsi"/>
                <w:sz w:val="22"/>
                <w:szCs w:val="22"/>
              </w:rPr>
            </w:pPr>
          </w:p>
          <w:p w14:paraId="61686E2A" w14:textId="77777777" w:rsidR="0091656F" w:rsidRPr="00C92809" w:rsidRDefault="0091656F" w:rsidP="0091656F">
            <w:pPr>
              <w:rPr>
                <w:rFonts w:cstheme="majorHAnsi"/>
                <w:sz w:val="22"/>
                <w:szCs w:val="22"/>
              </w:rPr>
            </w:pPr>
          </w:p>
          <w:p w14:paraId="7E572A27" w14:textId="77777777" w:rsidR="0091656F" w:rsidRPr="00C92809" w:rsidRDefault="0091656F" w:rsidP="0091656F">
            <w:pPr>
              <w:rPr>
                <w:rFonts w:cstheme="majorHAnsi"/>
                <w:sz w:val="22"/>
                <w:szCs w:val="22"/>
              </w:rPr>
            </w:pPr>
          </w:p>
          <w:p w14:paraId="3CD9035C" w14:textId="77777777" w:rsidR="0091656F" w:rsidRPr="004C2D84" w:rsidRDefault="0091656F" w:rsidP="0091656F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4C2D84">
              <w:rPr>
                <w:rFonts w:ascii="Calibri" w:hAnsi="Calibri" w:cs="Calibri"/>
              </w:rPr>
              <w:t xml:space="preserve">For the next supervision meeting: </w:t>
            </w:r>
          </w:p>
          <w:p w14:paraId="6C62AB7F" w14:textId="41922673" w:rsidR="0091656F" w:rsidRPr="004C2D84" w:rsidRDefault="0091656F" w:rsidP="0091656F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 w:rsidRPr="004C2D84">
              <w:rPr>
                <w:rFonts w:ascii="Calibri" w:hAnsi="Calibri" w:cs="Calibri"/>
              </w:rPr>
              <w:t>bring the draft for the literature review, in the week before Xmas. No exhibition before the January hand</w:t>
            </w:r>
            <w:r>
              <w:rPr>
                <w:rFonts w:ascii="Calibri" w:hAnsi="Calibri" w:cs="Calibri"/>
              </w:rPr>
              <w:t>-</w:t>
            </w:r>
            <w:r w:rsidRPr="004C2D84">
              <w:rPr>
                <w:rFonts w:ascii="Calibri" w:hAnsi="Calibri" w:cs="Calibri"/>
              </w:rPr>
              <w:t>in</w:t>
            </w:r>
            <w:r>
              <w:rPr>
                <w:rFonts w:ascii="Calibri" w:hAnsi="Calibri" w:cs="Calibri"/>
              </w:rPr>
              <w:t>-</w:t>
            </w:r>
            <w:r w:rsidRPr="004C2D84">
              <w:rPr>
                <w:rFonts w:ascii="Calibri" w:hAnsi="Calibri" w:cs="Calibri"/>
              </w:rPr>
              <w:t>date</w:t>
            </w:r>
            <w:r>
              <w:rPr>
                <w:rFonts w:ascii="Calibri" w:hAnsi="Calibri" w:cs="Calibri"/>
              </w:rPr>
              <w:t xml:space="preserve"> of lit review.</w:t>
            </w:r>
          </w:p>
          <w:p w14:paraId="205A277E" w14:textId="77777777" w:rsidR="0091656F" w:rsidRDefault="0091656F" w:rsidP="0091656F">
            <w:pPr>
              <w:rPr>
                <w:rFonts w:ascii="Calibri" w:hAnsi="Calibri" w:cs="Calibri"/>
                <w:color w:val="000000"/>
              </w:rPr>
            </w:pPr>
          </w:p>
          <w:p w14:paraId="3DA9C618" w14:textId="77777777" w:rsidR="0091656F" w:rsidRPr="004C2D84" w:rsidRDefault="0091656F" w:rsidP="0091656F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 w:rsidRPr="004C2D84">
              <w:rPr>
                <w:rFonts w:ascii="Calibri" w:hAnsi="Calibri" w:cs="Calibri"/>
              </w:rPr>
              <w:t xml:space="preserve">Amend and correct the PG Research plan and let all three supervisors have it. </w:t>
            </w:r>
          </w:p>
          <w:p w14:paraId="63E2EB61" w14:textId="136CCA66" w:rsidR="00017849" w:rsidRDefault="00017849" w:rsidP="00017849">
            <w:pPr>
              <w:rPr>
                <w:rFonts w:ascii="Calibri" w:hAnsi="Calibri" w:cs="Calibri"/>
                <w:color w:val="000000"/>
              </w:rPr>
            </w:pPr>
          </w:p>
          <w:p w14:paraId="4F9D5C95" w14:textId="0CA0BBB0" w:rsidR="00017849" w:rsidRPr="00017849" w:rsidRDefault="00017849" w:rsidP="00017849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Demonstrate solutions how I can </w:t>
            </w:r>
            <w:proofErr w:type="spellStart"/>
            <w:r>
              <w:rPr>
                <w:rFonts w:ascii="Calibri" w:hAnsi="Calibri" w:cs="Calibri"/>
              </w:rPr>
              <w:t>savely</w:t>
            </w:r>
            <w:proofErr w:type="spellEnd"/>
            <w:r>
              <w:rPr>
                <w:rFonts w:ascii="Calibri" w:hAnsi="Calibri" w:cs="Calibri"/>
              </w:rPr>
              <w:t xml:space="preserve"> store relevant information about this research on my website so that only supervisors and myself can see it.</w:t>
            </w:r>
          </w:p>
          <w:p w14:paraId="405686C1" w14:textId="1D4490C9" w:rsidR="00AF79CE" w:rsidRDefault="00AF79CE" w:rsidP="0091656F">
            <w:pPr>
              <w:ind w:left="1080"/>
              <w:rPr>
                <w:rFonts w:ascii="Calibri" w:hAnsi="Calibri" w:cs="Calibri"/>
                <w:color w:val="000000"/>
              </w:rPr>
            </w:pPr>
          </w:p>
          <w:p w14:paraId="6A7327AA" w14:textId="77777777" w:rsidR="005409F2" w:rsidRDefault="005409F2" w:rsidP="0091656F">
            <w:pPr>
              <w:ind w:left="1080"/>
              <w:rPr>
                <w:rFonts w:ascii="Calibri" w:hAnsi="Calibri" w:cs="Calibri"/>
                <w:color w:val="000000"/>
              </w:rPr>
            </w:pPr>
          </w:p>
          <w:p w14:paraId="0D5C1397" w14:textId="183AA7D0" w:rsidR="00AF79CE" w:rsidRDefault="005409F2" w:rsidP="00AF79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Summary written by Sabine Kussmaul, 21</w:t>
            </w:r>
            <w:r w:rsidRPr="005409F2">
              <w:rPr>
                <w:rFonts w:ascii="Calibri" w:hAnsi="Calibri" w:cs="Calibri"/>
                <w:color w:val="000000"/>
                <w:vertAlign w:val="superscript"/>
              </w:rPr>
              <w:t>st</w:t>
            </w:r>
            <w:r>
              <w:rPr>
                <w:rFonts w:ascii="Calibri" w:hAnsi="Calibri" w:cs="Calibri"/>
                <w:color w:val="000000"/>
              </w:rPr>
              <w:t xml:space="preserve"> October 2019</w:t>
            </w:r>
          </w:p>
          <w:p w14:paraId="212A6C9A" w14:textId="33D04158" w:rsidR="0091656F" w:rsidRPr="00C92809" w:rsidRDefault="0091656F" w:rsidP="0091656F">
            <w:pPr>
              <w:rPr>
                <w:rFonts w:cstheme="majorHAnsi"/>
                <w:sz w:val="22"/>
                <w:szCs w:val="22"/>
              </w:rPr>
            </w:pPr>
          </w:p>
          <w:p w14:paraId="739523CA" w14:textId="77777777" w:rsidR="0091656F" w:rsidRPr="00C92809" w:rsidRDefault="0091656F" w:rsidP="0091656F">
            <w:pPr>
              <w:rPr>
                <w:rFonts w:cstheme="majorHAnsi"/>
                <w:sz w:val="22"/>
                <w:szCs w:val="22"/>
              </w:rPr>
            </w:pPr>
          </w:p>
          <w:p w14:paraId="3B8AE00A" w14:textId="77777777" w:rsidR="0091656F" w:rsidRPr="00C92809" w:rsidRDefault="0091656F" w:rsidP="0091656F">
            <w:pPr>
              <w:rPr>
                <w:rFonts w:cstheme="majorHAnsi"/>
                <w:sz w:val="22"/>
                <w:szCs w:val="22"/>
              </w:rPr>
            </w:pPr>
          </w:p>
          <w:p w14:paraId="59C1A996" w14:textId="77777777" w:rsidR="0091656F" w:rsidRPr="00C92809" w:rsidRDefault="0091656F" w:rsidP="0091656F">
            <w:pPr>
              <w:rPr>
                <w:rFonts w:cstheme="majorHAnsi"/>
                <w:sz w:val="22"/>
                <w:szCs w:val="22"/>
              </w:rPr>
            </w:pPr>
          </w:p>
          <w:p w14:paraId="7593C40B" w14:textId="77777777" w:rsidR="0091656F" w:rsidRPr="00C92809" w:rsidRDefault="0091656F" w:rsidP="0091656F">
            <w:pPr>
              <w:rPr>
                <w:rFonts w:cstheme="majorHAnsi"/>
                <w:sz w:val="22"/>
                <w:szCs w:val="22"/>
              </w:rPr>
            </w:pPr>
          </w:p>
          <w:p w14:paraId="40D4D10F" w14:textId="77777777" w:rsidR="0091656F" w:rsidRPr="00C92809" w:rsidRDefault="0091656F" w:rsidP="0091656F">
            <w:pPr>
              <w:rPr>
                <w:rFonts w:cstheme="majorHAnsi"/>
                <w:sz w:val="22"/>
                <w:szCs w:val="22"/>
              </w:rPr>
            </w:pPr>
          </w:p>
        </w:tc>
      </w:tr>
    </w:tbl>
    <w:p w14:paraId="1F8CEF21" w14:textId="77777777" w:rsidR="00392A95" w:rsidRPr="00C92809" w:rsidRDefault="00377362">
      <w:pPr>
        <w:rPr>
          <w:rFonts w:cstheme="majorHAnsi"/>
          <w:sz w:val="22"/>
          <w:szCs w:val="22"/>
        </w:rPr>
      </w:pPr>
    </w:p>
    <w:sectPr w:rsidR="00392A95" w:rsidRPr="00C92809" w:rsidSect="00011587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1951D" w14:textId="77777777" w:rsidR="00377362" w:rsidRDefault="00377362" w:rsidP="00C92809">
      <w:r>
        <w:separator/>
      </w:r>
    </w:p>
  </w:endnote>
  <w:endnote w:type="continuationSeparator" w:id="0">
    <w:p w14:paraId="5986500D" w14:textId="77777777" w:rsidR="00377362" w:rsidRDefault="00377362" w:rsidP="00C92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8FAD2" w14:textId="77777777" w:rsidR="00377362" w:rsidRDefault="00377362" w:rsidP="00C92809">
      <w:r>
        <w:separator/>
      </w:r>
    </w:p>
  </w:footnote>
  <w:footnote w:type="continuationSeparator" w:id="0">
    <w:p w14:paraId="16876DE8" w14:textId="77777777" w:rsidR="00377362" w:rsidRDefault="00377362" w:rsidP="00C92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62ECB"/>
    <w:multiLevelType w:val="hybridMultilevel"/>
    <w:tmpl w:val="D410F596"/>
    <w:lvl w:ilvl="0" w:tplc="6B121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AD67D5"/>
    <w:multiLevelType w:val="hybridMultilevel"/>
    <w:tmpl w:val="CBA06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70B74"/>
    <w:multiLevelType w:val="hybridMultilevel"/>
    <w:tmpl w:val="23840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E6D47"/>
    <w:multiLevelType w:val="hybridMultilevel"/>
    <w:tmpl w:val="14461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C50B3"/>
    <w:multiLevelType w:val="hybridMultilevel"/>
    <w:tmpl w:val="42B46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128C5"/>
    <w:multiLevelType w:val="hybridMultilevel"/>
    <w:tmpl w:val="72C69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96773"/>
    <w:multiLevelType w:val="hybridMultilevel"/>
    <w:tmpl w:val="C792D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A6E19"/>
    <w:multiLevelType w:val="hybridMultilevel"/>
    <w:tmpl w:val="089CA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D36FB"/>
    <w:multiLevelType w:val="hybridMultilevel"/>
    <w:tmpl w:val="0B041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2538C"/>
    <w:multiLevelType w:val="hybridMultilevel"/>
    <w:tmpl w:val="D8E2D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EE0846"/>
    <w:multiLevelType w:val="hybridMultilevel"/>
    <w:tmpl w:val="1AFCA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52489E"/>
    <w:multiLevelType w:val="hybridMultilevel"/>
    <w:tmpl w:val="4282E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9"/>
  </w:num>
  <w:num w:numId="9">
    <w:abstractNumId w:val="1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hideSpellingErrors/>
  <w:hideGrammaticalErrors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587"/>
    <w:rsid w:val="00011587"/>
    <w:rsid w:val="00017849"/>
    <w:rsid w:val="00027D4C"/>
    <w:rsid w:val="001B080E"/>
    <w:rsid w:val="00363E66"/>
    <w:rsid w:val="00377362"/>
    <w:rsid w:val="00385A06"/>
    <w:rsid w:val="00535B9E"/>
    <w:rsid w:val="005409F2"/>
    <w:rsid w:val="00596FDE"/>
    <w:rsid w:val="0069013A"/>
    <w:rsid w:val="006E0826"/>
    <w:rsid w:val="008160BF"/>
    <w:rsid w:val="008952C2"/>
    <w:rsid w:val="008D2884"/>
    <w:rsid w:val="008F263D"/>
    <w:rsid w:val="008F4BE6"/>
    <w:rsid w:val="0091656F"/>
    <w:rsid w:val="009412DC"/>
    <w:rsid w:val="009536BF"/>
    <w:rsid w:val="009B55FF"/>
    <w:rsid w:val="00A450AE"/>
    <w:rsid w:val="00A66836"/>
    <w:rsid w:val="00A87ED9"/>
    <w:rsid w:val="00AF79CE"/>
    <w:rsid w:val="00C92809"/>
    <w:rsid w:val="00DC5304"/>
    <w:rsid w:val="00EA119A"/>
    <w:rsid w:val="00F24C0E"/>
    <w:rsid w:val="00FD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26D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1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28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809"/>
  </w:style>
  <w:style w:type="paragraph" w:styleId="Footer">
    <w:name w:val="footer"/>
    <w:basedOn w:val="Normal"/>
    <w:link w:val="FooterChar"/>
    <w:uiPriority w:val="99"/>
    <w:unhideWhenUsed/>
    <w:rsid w:val="00C928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809"/>
  </w:style>
  <w:style w:type="paragraph" w:styleId="BalloonText">
    <w:name w:val="Balloon Text"/>
    <w:basedOn w:val="Normal"/>
    <w:link w:val="BalloonTextChar"/>
    <w:uiPriority w:val="99"/>
    <w:semiHidden/>
    <w:unhideWhenUsed/>
    <w:rsid w:val="00DC530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304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91656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uiPriority w:val="99"/>
    <w:unhideWhenUsed/>
    <w:rsid w:val="0091656F"/>
    <w:rPr>
      <w:color w:val="0000FF"/>
      <w:u w:val="single"/>
    </w:rPr>
  </w:style>
  <w:style w:type="paragraph" w:styleId="ListParagraph">
    <w:name w:val="List Paragraph"/>
    <w:uiPriority w:val="34"/>
    <w:qFormat/>
    <w:rsid w:val="0091656F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Cambria" w:hAnsi="Cambria" w:cs="Cambria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sabine kussmaul</cp:lastModifiedBy>
  <cp:revision>5</cp:revision>
  <cp:lastPrinted>2019-10-16T07:54:00Z</cp:lastPrinted>
  <dcterms:created xsi:type="dcterms:W3CDTF">2019-10-21T12:45:00Z</dcterms:created>
  <dcterms:modified xsi:type="dcterms:W3CDTF">2019-10-21T12:57:00Z</dcterms:modified>
</cp:coreProperties>
</file>